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01B40" w14:textId="77777777" w:rsidR="00A236C2" w:rsidRDefault="00000000" w:rsidP="00A236C2">
      <w:pPr>
        <w:spacing w:after="355" w:line="259" w:lineRule="auto"/>
        <w:ind w:left="62" w:firstLine="0"/>
      </w:pPr>
      <w:r>
        <w:rPr>
          <w:noProof/>
        </w:rPr>
        <w:drawing>
          <wp:inline distT="0" distB="0" distL="0" distR="0" wp14:anchorId="3BA835DD" wp14:editId="3F27378D">
            <wp:extent cx="1432560" cy="539660"/>
            <wp:effectExtent l="0" t="0" r="0" b="0"/>
            <wp:docPr id="27752" name="Picture 27752"/>
            <wp:cNvGraphicFramePr/>
            <a:graphic xmlns:a="http://schemas.openxmlformats.org/drawingml/2006/main">
              <a:graphicData uri="http://schemas.openxmlformats.org/drawingml/2006/picture">
                <pic:pic xmlns:pic="http://schemas.openxmlformats.org/drawingml/2006/picture">
                  <pic:nvPicPr>
                    <pic:cNvPr id="27752" name="Picture 27752"/>
                    <pic:cNvPicPr/>
                  </pic:nvPicPr>
                  <pic:blipFill>
                    <a:blip r:embed="rId7"/>
                    <a:stretch>
                      <a:fillRect/>
                    </a:stretch>
                  </pic:blipFill>
                  <pic:spPr>
                    <a:xfrm>
                      <a:off x="0" y="0"/>
                      <a:ext cx="1432560" cy="539660"/>
                    </a:xfrm>
                    <a:prstGeom prst="rect">
                      <a:avLst/>
                    </a:prstGeom>
                  </pic:spPr>
                </pic:pic>
              </a:graphicData>
            </a:graphic>
          </wp:inline>
        </w:drawing>
      </w:r>
    </w:p>
    <w:p w14:paraId="48BB69D7" w14:textId="2C7385C8" w:rsidR="006133FB" w:rsidRPr="00B83E95" w:rsidRDefault="005D34EA" w:rsidP="00A236C2">
      <w:pPr>
        <w:spacing w:after="355" w:line="259" w:lineRule="auto"/>
        <w:ind w:left="62" w:firstLine="0"/>
      </w:pPr>
      <w:r>
        <w:t>June 25, 2025</w:t>
      </w:r>
    </w:p>
    <w:p w14:paraId="58D84315" w14:textId="77777777" w:rsidR="006133FB" w:rsidRPr="00B83E95" w:rsidRDefault="00000000">
      <w:pPr>
        <w:spacing w:after="265"/>
        <w:ind w:left="5" w:right="14" w:firstLine="0"/>
      </w:pPr>
      <w:r w:rsidRPr="00B83E95">
        <w:t>Adirondack Local Government Review Board Meeting</w:t>
      </w:r>
    </w:p>
    <w:p w14:paraId="7B925EA2" w14:textId="788E1DD5" w:rsidR="006133FB" w:rsidRPr="00B83E95" w:rsidRDefault="00000000">
      <w:pPr>
        <w:ind w:left="5" w:right="14" w:firstLine="0"/>
      </w:pPr>
      <w:r w:rsidRPr="00B83E95">
        <w:t xml:space="preserve">Members/Attendees: Brian McDonnell, </w:t>
      </w:r>
      <w:r w:rsidR="00CB7DCF" w:rsidRPr="00B83E95">
        <w:t>Chairperson;</w:t>
      </w:r>
      <w:r w:rsidRPr="00B83E95">
        <w:t xml:space="preserve"> Carrie Tuttle, Vice Chairperson;</w:t>
      </w:r>
    </w:p>
    <w:p w14:paraId="5FFFB1EA" w14:textId="3472D544" w:rsidR="006133FB" w:rsidRDefault="00000000" w:rsidP="000D5B0A">
      <w:pPr>
        <w:ind w:left="10" w:right="14" w:firstLine="0"/>
      </w:pPr>
      <w:r w:rsidRPr="00B83E95">
        <w:t>Clay Arsenault</w:t>
      </w:r>
      <w:r w:rsidR="00CB7DCF" w:rsidRPr="00B83E95">
        <w:t xml:space="preserve">; </w:t>
      </w:r>
      <w:r w:rsidRPr="00B83E95">
        <w:t xml:space="preserve">Steve McNally; Linda </w:t>
      </w:r>
      <w:r w:rsidR="00B45A34" w:rsidRPr="00B83E95">
        <w:t>Eykelhoff;</w:t>
      </w:r>
      <w:r w:rsidRPr="00B83E95">
        <w:t xml:space="preserve"> Jeff Green; John Foppert; Kevin </w:t>
      </w:r>
      <w:r w:rsidR="00984C87" w:rsidRPr="00B83E95">
        <w:t>Geraghty;</w:t>
      </w:r>
      <w:r w:rsidRPr="00B83E95">
        <w:t xml:space="preserve"> Ron Moore (Absent); Joe Pete Wilson (Absent); Frank Thomas</w:t>
      </w:r>
      <w:r w:rsidR="00984C87" w:rsidRPr="00B83E95">
        <w:t xml:space="preserve"> (Absent)</w:t>
      </w:r>
      <w:r w:rsidRPr="00B83E95">
        <w:t>; Richard Fogarty</w:t>
      </w:r>
      <w:r w:rsidR="00CB7DCF" w:rsidRPr="00B83E95">
        <w:t>;</w:t>
      </w:r>
      <w:r w:rsidRPr="00B83E95">
        <w:t xml:space="preserve"> Brian Wells; Tom Kalamas</w:t>
      </w:r>
      <w:r w:rsidR="000D5B0A">
        <w:t xml:space="preserve"> (Absent)</w:t>
      </w:r>
      <w:r w:rsidRPr="00B83E95">
        <w:t>; Ralph Palcovic</w:t>
      </w:r>
      <w:r w:rsidR="00CB7DCF" w:rsidRPr="00B83E95">
        <w:t xml:space="preserve"> (Absent)</w:t>
      </w:r>
      <w:r w:rsidRPr="00B83E95">
        <w:t>; Brian</w:t>
      </w:r>
      <w:r w:rsidR="000D5B0A">
        <w:t xml:space="preserve"> </w:t>
      </w:r>
      <w:r w:rsidRPr="00B83E95">
        <w:t>Campbell</w:t>
      </w:r>
      <w:r w:rsidR="00984C87" w:rsidRPr="00B83E95">
        <w:t xml:space="preserve"> (Absent)</w:t>
      </w:r>
      <w:r w:rsidRPr="00B83E95">
        <w:t>; Matt Newby</w:t>
      </w:r>
      <w:r w:rsidR="000D5B0A">
        <w:t xml:space="preserve"> (Absent)</w:t>
      </w:r>
      <w:r w:rsidRPr="00B83E95">
        <w:t xml:space="preserve">; Clay Arsenault; Jeremy Evans </w:t>
      </w:r>
      <w:r w:rsidR="00CB7DCF" w:rsidRPr="00B83E95">
        <w:t>(Absent)</w:t>
      </w:r>
      <w:r w:rsidR="000D5B0A">
        <w:t xml:space="preserve">; </w:t>
      </w:r>
      <w:r w:rsidRPr="00B83E95">
        <w:t>Gerald Delaney, Executive Director, Pamela Howard, Secretary</w:t>
      </w:r>
    </w:p>
    <w:p w14:paraId="3DE97ACB" w14:textId="77777777" w:rsidR="000D5B0A" w:rsidRPr="00B83E95" w:rsidRDefault="000D5B0A" w:rsidP="000D5B0A">
      <w:pPr>
        <w:ind w:left="10" w:right="14" w:firstLine="0"/>
      </w:pPr>
    </w:p>
    <w:p w14:paraId="6F594BC6" w14:textId="793F2FB5" w:rsidR="006133FB" w:rsidRDefault="00000000" w:rsidP="000D5B0A">
      <w:pPr>
        <w:pStyle w:val="NoSpacing"/>
      </w:pPr>
      <w:r w:rsidRPr="00B83E95">
        <w:t xml:space="preserve">Guests: </w:t>
      </w:r>
      <w:r w:rsidR="00D660BC" w:rsidRPr="00B83E95">
        <w:t>Keith McKeever,</w:t>
      </w:r>
      <w:r w:rsidR="000D5B0A">
        <w:t xml:space="preserve"> </w:t>
      </w:r>
      <w:r w:rsidR="000D5B0A" w:rsidRPr="000D5B0A">
        <w:t>Public Information Director</w:t>
      </w:r>
      <w:r w:rsidR="000D5B0A">
        <w:t>,</w:t>
      </w:r>
      <w:r w:rsidR="00D660BC" w:rsidRPr="00B83E95">
        <w:t xml:space="preserve"> Adirondack Park Agency</w:t>
      </w:r>
      <w:r w:rsidRPr="00B83E95">
        <w:t xml:space="preserve"> </w:t>
      </w:r>
    </w:p>
    <w:p w14:paraId="7B95F9E1" w14:textId="77777777" w:rsidR="000D5B0A" w:rsidRDefault="000D5B0A" w:rsidP="000D5B0A">
      <w:pPr>
        <w:pStyle w:val="NoSpacing"/>
      </w:pPr>
      <w:r>
        <w:t xml:space="preserve">             John </w:t>
      </w:r>
      <w:r w:rsidRPr="00B83E95">
        <w:t>Burth</w:t>
      </w:r>
      <w:r>
        <w:t>,</w:t>
      </w:r>
      <w:r w:rsidRPr="00B83E95">
        <w:t xml:space="preserve"> Deputy Director</w:t>
      </w:r>
      <w:r>
        <w:t xml:space="preserve"> for Regulatory Programs, Adirondack Park Agency</w:t>
      </w:r>
    </w:p>
    <w:p w14:paraId="56041A4E" w14:textId="7D1DCEDD" w:rsidR="000D5B0A" w:rsidRPr="00B83E95" w:rsidRDefault="000D5B0A" w:rsidP="000D5B0A">
      <w:pPr>
        <w:pStyle w:val="NoSpacing"/>
      </w:pPr>
      <w:r>
        <w:t xml:space="preserve">      </w:t>
      </w:r>
    </w:p>
    <w:p w14:paraId="1E2DA22C" w14:textId="4BBEC0CA" w:rsidR="006133FB" w:rsidRDefault="000D5B0A">
      <w:pPr>
        <w:spacing w:after="215" w:line="250" w:lineRule="auto"/>
        <w:ind w:left="0" w:right="134" w:hanging="5"/>
      </w:pPr>
      <w:r>
        <w:t>Brian M</w:t>
      </w:r>
      <w:r w:rsidR="00984C87" w:rsidRPr="00B83E95">
        <w:t xml:space="preserve"> called the meeting to order at 10:3</w:t>
      </w:r>
      <w:r>
        <w:t>4</w:t>
      </w:r>
      <w:r w:rsidR="00984C87" w:rsidRPr="00B83E95">
        <w:t xml:space="preserve"> a.m.</w:t>
      </w:r>
    </w:p>
    <w:p w14:paraId="1612E361" w14:textId="61807029" w:rsidR="000D5B0A" w:rsidRDefault="000D5B0A">
      <w:pPr>
        <w:spacing w:after="241" w:line="250" w:lineRule="auto"/>
        <w:ind w:left="0" w:right="134" w:hanging="5"/>
      </w:pPr>
      <w:r>
        <w:t>A</w:t>
      </w:r>
      <w:r w:rsidRPr="00B83E95">
        <w:t>ll recited the Pledge of Allegiance to the Flag.</w:t>
      </w:r>
    </w:p>
    <w:p w14:paraId="134B6597" w14:textId="3E3BED81" w:rsidR="000D5B0A" w:rsidRPr="00B83E95" w:rsidRDefault="000D5B0A" w:rsidP="000D5B0A">
      <w:pPr>
        <w:spacing w:after="215" w:line="250" w:lineRule="auto"/>
        <w:ind w:left="0" w:right="134" w:hanging="5"/>
      </w:pPr>
      <w:r>
        <w:t>Introductions:  All present gave brief introductions of themselves.</w:t>
      </w:r>
    </w:p>
    <w:p w14:paraId="202AA52F" w14:textId="370791E2" w:rsidR="00C85F80" w:rsidRPr="00B83E95" w:rsidRDefault="00C85F80">
      <w:pPr>
        <w:spacing w:after="241" w:line="250" w:lineRule="auto"/>
        <w:ind w:left="0" w:right="134" w:hanging="5"/>
      </w:pPr>
      <w:r w:rsidRPr="00B83E95">
        <w:t xml:space="preserve">Receipts $ </w:t>
      </w:r>
      <w:r w:rsidR="000D5B0A">
        <w:t>24</w:t>
      </w:r>
    </w:p>
    <w:p w14:paraId="1062FE04" w14:textId="174A8017" w:rsidR="006133FB" w:rsidRPr="00B83E95" w:rsidRDefault="00000000">
      <w:pPr>
        <w:spacing w:after="240" w:line="250" w:lineRule="auto"/>
        <w:ind w:left="0" w:right="134" w:hanging="5"/>
      </w:pPr>
      <w:r w:rsidRPr="00B83E95">
        <w:t xml:space="preserve">Approval </w:t>
      </w:r>
      <w:r w:rsidR="00391A74" w:rsidRPr="00B83E95">
        <w:t xml:space="preserve">of </w:t>
      </w:r>
      <w:r w:rsidR="000D5B0A">
        <w:t>May</w:t>
      </w:r>
      <w:r w:rsidRPr="00B83E95">
        <w:t xml:space="preserve"> minutes. </w:t>
      </w:r>
      <w:r w:rsidR="00DE2597" w:rsidRPr="00B83E95">
        <w:t xml:space="preserve">Moved by </w:t>
      </w:r>
      <w:r w:rsidRPr="00B83E95">
        <w:t xml:space="preserve">Linda and was seconded by </w:t>
      </w:r>
      <w:r w:rsidR="000D5B0A">
        <w:t>Rich</w:t>
      </w:r>
      <w:r w:rsidRPr="00B83E95">
        <w:t>. All ayes. Passed</w:t>
      </w:r>
    </w:p>
    <w:p w14:paraId="40B78A03" w14:textId="4287C371" w:rsidR="006133FB" w:rsidRPr="00B83E95" w:rsidRDefault="00000000">
      <w:pPr>
        <w:spacing w:after="267" w:line="250" w:lineRule="auto"/>
        <w:ind w:left="0" w:right="134" w:hanging="5"/>
      </w:pPr>
      <w:r w:rsidRPr="00B83E95">
        <w:t xml:space="preserve">Approval of </w:t>
      </w:r>
      <w:r w:rsidR="000D5B0A">
        <w:t>June</w:t>
      </w:r>
      <w:r w:rsidR="00984C87" w:rsidRPr="00B83E95">
        <w:t xml:space="preserve"> </w:t>
      </w:r>
      <w:r w:rsidR="00391A74" w:rsidRPr="00B83E95">
        <w:t>bills. Moved</w:t>
      </w:r>
      <w:r w:rsidR="00DE2597" w:rsidRPr="00B83E95">
        <w:t xml:space="preserve"> by </w:t>
      </w:r>
      <w:r w:rsidR="000D5B0A">
        <w:t>Kein</w:t>
      </w:r>
      <w:r w:rsidRPr="00B83E95">
        <w:t xml:space="preserve"> and seconded by </w:t>
      </w:r>
      <w:r w:rsidR="000D5B0A">
        <w:t>Jeff</w:t>
      </w:r>
      <w:r w:rsidRPr="00B83E95">
        <w:t>. All ayes. Passed.</w:t>
      </w:r>
    </w:p>
    <w:p w14:paraId="744164B5" w14:textId="5ED5A4C6" w:rsidR="00B1283D" w:rsidRPr="00B83E95" w:rsidRDefault="00D660BC" w:rsidP="00391A74">
      <w:pPr>
        <w:spacing w:after="0" w:line="259" w:lineRule="auto"/>
        <w:ind w:left="5" w:firstLine="0"/>
      </w:pPr>
      <w:r w:rsidRPr="00B83E95">
        <w:t>June</w:t>
      </w:r>
      <w:r w:rsidR="00984C87" w:rsidRPr="00B83E95">
        <w:t xml:space="preserve"> APA meeting </w:t>
      </w:r>
    </w:p>
    <w:p w14:paraId="294A1927" w14:textId="4B607CF7" w:rsidR="00D60A42" w:rsidRPr="00B83E95" w:rsidRDefault="000D5B0A">
      <w:pPr>
        <w:pStyle w:val="ListParagraph"/>
        <w:numPr>
          <w:ilvl w:val="0"/>
          <w:numId w:val="8"/>
        </w:numPr>
        <w:spacing w:after="0" w:line="259" w:lineRule="auto"/>
      </w:pPr>
      <w:r>
        <w:t>Various e</w:t>
      </w:r>
      <w:r w:rsidR="000D6190" w:rsidRPr="00B83E95">
        <w:t xml:space="preserve">nvironmental groups </w:t>
      </w:r>
      <w:r w:rsidR="00D60A42" w:rsidRPr="00B83E95">
        <w:t xml:space="preserve">thanked the APA for allowing them to comment on updates to the SLMP and accessibility within the </w:t>
      </w:r>
      <w:r w:rsidR="00DD4DE2">
        <w:t xml:space="preserve">Adirondack </w:t>
      </w:r>
      <w:r w:rsidR="00D60A42" w:rsidRPr="00B83E95">
        <w:t>Park</w:t>
      </w:r>
      <w:r w:rsidR="000D6190" w:rsidRPr="00B83E95">
        <w:t>,</w:t>
      </w:r>
      <w:r w:rsidR="00D60A42" w:rsidRPr="00B83E95">
        <w:t xml:space="preserve"> including </w:t>
      </w:r>
      <w:r w:rsidR="000D6190" w:rsidRPr="00B83E95">
        <w:t xml:space="preserve">comments concerning </w:t>
      </w:r>
      <w:r w:rsidR="00D60A42" w:rsidRPr="00B83E95">
        <w:t>exempting Other Power-Driven Mobility Devices (OPDMDs) from the definition of motor vehicle in the APSLMP. </w:t>
      </w:r>
      <w:r w:rsidR="000D6190" w:rsidRPr="00B83E95">
        <w:t>Some environmentalists commented that they would like to be considered when updating the SLMP (backcountry skiers).</w:t>
      </w:r>
    </w:p>
    <w:p w14:paraId="2D1C9157" w14:textId="4257CD00" w:rsidR="009E4D7D" w:rsidRPr="009E4D7D" w:rsidRDefault="00773EEE">
      <w:pPr>
        <w:pStyle w:val="ListParagraph"/>
        <w:numPr>
          <w:ilvl w:val="0"/>
          <w:numId w:val="8"/>
        </w:numPr>
        <w:spacing w:after="0" w:line="259" w:lineRule="auto"/>
      </w:pPr>
      <w:r w:rsidRPr="00B83E95">
        <w:t xml:space="preserve">Barb Rice recognized new </w:t>
      </w:r>
      <w:r w:rsidR="009E4D7D" w:rsidRPr="00B83E95">
        <w:t>appointments</w:t>
      </w:r>
      <w:r w:rsidRPr="00B83E95">
        <w:t>.</w:t>
      </w:r>
      <w:r w:rsidR="009E4D7D" w:rsidRPr="00B83E95">
        <w:t xml:space="preserve"> </w:t>
      </w:r>
      <w:r w:rsidRPr="00B83E95">
        <w:t xml:space="preserve"> John Burth</w:t>
      </w:r>
      <w:r w:rsidR="006C207A">
        <w:t xml:space="preserve">, with over 18 years of </w:t>
      </w:r>
      <w:r w:rsidR="00AA7765">
        <w:t>experience in regulatory and enforcement</w:t>
      </w:r>
      <w:r w:rsidR="006C207A">
        <w:t xml:space="preserve">, has been appointed </w:t>
      </w:r>
      <w:r w:rsidRPr="00B83E95">
        <w:t xml:space="preserve">Deputy Director for Regulatory Programs. He will be responsible for supervising the Agency’s project review, permitting, and enforcement </w:t>
      </w:r>
      <w:r w:rsidR="006C207A" w:rsidRPr="00B83E95">
        <w:t>programs.</w:t>
      </w:r>
      <w:r w:rsidRPr="00773EEE">
        <w:t xml:space="preserve"> He began his career at the Adirondack Park Agency in 2007 in the Enforcement Division as an Environmental Program Specialist 1. </w:t>
      </w:r>
      <w:r w:rsidR="009E4D7D" w:rsidRPr="00B83E95">
        <w:rPr>
          <w:color w:val="333333"/>
          <w:kern w:val="0"/>
          <w14:ligatures w14:val="none"/>
        </w:rPr>
        <w:t>T</w:t>
      </w:r>
      <w:r w:rsidR="009E4D7D" w:rsidRPr="00B83E95">
        <w:t xml:space="preserve">he New York State Senate confirmed Governor Kathy Hochul’s nominations to appoint two new board members, Jose Almanzar and Rush Holt Jr., to the Adirondack Park Agency board and confirmed the reappointment of current board members Benita Law-Diao, Daniel Wilt, </w:t>
      </w:r>
      <w:r w:rsidR="009E4D7D" w:rsidRPr="00B83E95">
        <w:lastRenderedPageBreak/>
        <w:t xml:space="preserve">Ken Lynch, Mark Hall, and Zoë Smith. Board member Arthur Lussi will continue to serve in his current appointment. The Agency will welcome its two newest board members at its next monthly meeting. </w:t>
      </w:r>
      <w:r w:rsidR="009E4D7D" w:rsidRPr="009E4D7D">
        <w:t xml:space="preserve">Jose Almanzar is an attorney with over 15 years of legal experience in environmental law and policy matters across numerous industries, including real estate and renewable energy. </w:t>
      </w:r>
      <w:r w:rsidR="006F1A98">
        <w:t>He fills an Out-of-the-Park seat.</w:t>
      </w:r>
      <w:r w:rsidR="006F1A98" w:rsidRPr="009E4D7D">
        <w:t xml:space="preserve"> </w:t>
      </w:r>
      <w:r w:rsidR="009E4D7D" w:rsidRPr="009E4D7D">
        <w:t>Rush Holt Jr. is a scientist and former United States representative with a background in public policy and physics. He represented New Jersey’s 12th congressional district in the United States House of Representatives from 1999 to 2015.</w:t>
      </w:r>
      <w:r w:rsidR="000D5B0A">
        <w:t xml:space="preserve"> </w:t>
      </w:r>
      <w:r w:rsidR="009E4D7D" w:rsidRPr="009E4D7D">
        <w:t xml:space="preserve">Mr. Holt lives in Clinton County and fills in </w:t>
      </w:r>
      <w:r w:rsidR="009E4D7D" w:rsidRPr="00B83E95">
        <w:t xml:space="preserve">the </w:t>
      </w:r>
      <w:r w:rsidR="009E4D7D" w:rsidRPr="009E4D7D">
        <w:t>In-Park seat.</w:t>
      </w:r>
      <w:r w:rsidR="0084576C">
        <w:t xml:space="preserve"> Matt Brown was promoted to an Environmental Program Specialist II.</w:t>
      </w:r>
      <w:r w:rsidR="00304FE0">
        <w:t xml:space="preserve"> Rice welcomed Emily Pulcini back to the agency as a Mapping Intelligence Specialist I. She was previously an intern in the summer of 2024. </w:t>
      </w:r>
      <w:r w:rsidR="006F1A98">
        <w:t>Gabe</w:t>
      </w:r>
      <w:r w:rsidR="00304FE0" w:rsidRPr="006F1A98">
        <w:rPr>
          <w:b/>
          <w:bCs/>
        </w:rPr>
        <w:t xml:space="preserve"> </w:t>
      </w:r>
      <w:r w:rsidR="00304FE0" w:rsidRPr="006F1A98">
        <w:t>Con</w:t>
      </w:r>
      <w:r w:rsidR="006F1A98" w:rsidRPr="006F1A98">
        <w:t>k</w:t>
      </w:r>
      <w:r w:rsidR="00304FE0" w:rsidRPr="006F1A98">
        <w:t>lin</w:t>
      </w:r>
      <w:r w:rsidR="00304FE0">
        <w:t xml:space="preserve"> was </w:t>
      </w:r>
      <w:r w:rsidR="00DD4DE2">
        <w:t>accepted</w:t>
      </w:r>
      <w:r w:rsidR="00304FE0">
        <w:t xml:space="preserve"> as a GIS summer intern.</w:t>
      </w:r>
    </w:p>
    <w:p w14:paraId="433B3AB5" w14:textId="53173D26" w:rsidR="00D660BC" w:rsidRPr="00B83E95" w:rsidRDefault="00D660BC" w:rsidP="00D660BC">
      <w:pPr>
        <w:pStyle w:val="ListParagraph"/>
        <w:numPr>
          <w:ilvl w:val="0"/>
          <w:numId w:val="8"/>
        </w:numPr>
        <w:spacing w:before="180" w:after="300" w:line="270" w:lineRule="atLeast"/>
        <w:ind w:right="150"/>
        <w:rPr>
          <w:color w:val="333333"/>
          <w:kern w:val="0"/>
          <w14:ligatures w14:val="none"/>
        </w:rPr>
      </w:pPr>
      <w:r w:rsidRPr="00B83E95">
        <w:rPr>
          <w:color w:val="333333"/>
          <w:kern w:val="0"/>
          <w14:ligatures w14:val="none"/>
        </w:rPr>
        <w:t>APA Chair John Lyman Ernst was presented with a Citation from Governor Kathy Hochul recognizing his many years of service to the Agency, the Adirondack Park, and the State of New York. Chair Ernst has been a board member since 2016 and was appointed chair in 2021. He will retire from the board at the end of this month.</w:t>
      </w:r>
    </w:p>
    <w:p w14:paraId="31E30D07" w14:textId="1421C335" w:rsidR="00D660BC" w:rsidRPr="00B83E95" w:rsidRDefault="00D660BC">
      <w:pPr>
        <w:pStyle w:val="ListParagraph"/>
        <w:numPr>
          <w:ilvl w:val="0"/>
          <w:numId w:val="8"/>
        </w:numPr>
        <w:spacing w:before="180" w:after="300" w:line="270" w:lineRule="atLeast"/>
        <w:ind w:right="150"/>
        <w:rPr>
          <w:color w:val="333333"/>
          <w:kern w:val="0"/>
          <w14:ligatures w14:val="none"/>
        </w:rPr>
      </w:pPr>
      <w:r w:rsidRPr="00B83E95">
        <w:rPr>
          <w:color w:val="333333"/>
          <w:kern w:val="0"/>
          <w14:ligatures w14:val="none"/>
        </w:rPr>
        <w:t>The board heard a summary from Agency staff of public comments received on the proposed 2024-2025 Adirondack Park State Land Master Plan amendments package and a proposed final package for discussion. A key change to the proposed amendments in response to comments was the removal of language related to other power-driven mobility devices. “The majority of comments focused on the accessibility amendments, where the public voiced strong opposition to the addition of other power-driven mobility devices language. The board is stepping back to review this specific part of the package. The rest of the proposed amendments will be brought before the board for discussion and, eventually, a vote later this year,” a memo from Agency staff to board members stated when outlining this change. The memo added that the NYSDEC is in the process of developing a statewide policy for mobility devices, and that the Agency will partner in the development of that policy for the Adirondack Park. The board will now consider the full package of amendments and vote on them at a future meeting.</w:t>
      </w:r>
    </w:p>
    <w:p w14:paraId="6E779E08" w14:textId="12EDDE23" w:rsidR="00D660BC" w:rsidRPr="00B83E95" w:rsidRDefault="00D660BC" w:rsidP="00D660BC">
      <w:pPr>
        <w:pStyle w:val="ListParagraph"/>
        <w:numPr>
          <w:ilvl w:val="0"/>
          <w:numId w:val="8"/>
        </w:numPr>
        <w:spacing w:before="180" w:after="300" w:line="270" w:lineRule="atLeast"/>
        <w:ind w:right="150"/>
        <w:rPr>
          <w:color w:val="333333"/>
          <w:kern w:val="0"/>
          <w14:ligatures w14:val="none"/>
        </w:rPr>
      </w:pPr>
      <w:r w:rsidRPr="00B83E95">
        <w:rPr>
          <w:color w:val="333333"/>
          <w:kern w:val="0"/>
          <w14:ligatures w14:val="none"/>
        </w:rPr>
        <w:t>The board heard an informational presentation from Agency staff about trends in Agency enforcement cases, which included an overview of recent enforcement data and outcomes. Potential violations involving wetlands, shoreline regulations, and permit noncompliance have been the most common types of enforcement matters reviewed by staff. The majority of violations continue to be resolved at the staff level through settlement agreements or voluntary remediation, with a focus on ensuring compliance with the law and protecting the Park's resources.</w:t>
      </w:r>
    </w:p>
    <w:p w14:paraId="507573A5" w14:textId="4FA6F70E" w:rsidR="00A236C2" w:rsidRPr="00A236C2" w:rsidRDefault="00D660BC">
      <w:pPr>
        <w:pStyle w:val="ListParagraph"/>
        <w:numPr>
          <w:ilvl w:val="0"/>
          <w:numId w:val="8"/>
        </w:numPr>
        <w:spacing w:before="180" w:after="300" w:line="270" w:lineRule="atLeast"/>
        <w:ind w:right="150"/>
        <w:rPr>
          <w:color w:val="333333"/>
          <w:kern w:val="0"/>
          <w14:ligatures w14:val="none"/>
        </w:rPr>
      </w:pPr>
      <w:r w:rsidRPr="00A236C2">
        <w:rPr>
          <w:color w:val="333333"/>
          <w:kern w:val="0"/>
          <w14:ligatures w14:val="none"/>
        </w:rPr>
        <w:t xml:space="preserve">The board approved a permit authorizing the Chateaugay Lake Foundation to engage in a one-time application of the aquatic herbicide ProcellaCOR EC in Upper Chateaugay Lake to control Eurasian watermilfoil. </w:t>
      </w:r>
      <w:r w:rsidR="00A236C2" w:rsidRPr="00A236C2">
        <w:rPr>
          <w:color w:val="333333"/>
          <w:kern w:val="0"/>
          <w14:ligatures w14:val="none"/>
        </w:rPr>
        <w:t xml:space="preserve">Application of the aquatic herbicide ProcellaCOR EC, involving wetlands, within four treatment areas in Upper Chateaugay Lake to control Eurasian watermilfoil in the Towns of Dannemora and Ellenburg, Clinton County. </w:t>
      </w:r>
      <w:r w:rsidRPr="00A236C2">
        <w:rPr>
          <w:color w:val="333333"/>
          <w:kern w:val="0"/>
          <w14:ligatures w14:val="none"/>
        </w:rPr>
        <w:t>Permit conditions include adherence to Clean, Drain, Dry standards for equipment, and a post-treatment concentration monitoring report and aquatic plant survey.</w:t>
      </w:r>
      <w:r w:rsidR="00A236C2" w:rsidRPr="00A236C2">
        <w:rPr>
          <w:kern w:val="0"/>
          <w:sz w:val="21"/>
          <w:szCs w:val="21"/>
          <w14:ligatures w14:val="none"/>
        </w:rPr>
        <w:t xml:space="preserve"> </w:t>
      </w:r>
    </w:p>
    <w:p w14:paraId="4387B7E4" w14:textId="2350A3D2" w:rsidR="00A236C2" w:rsidRDefault="00A236C2" w:rsidP="00A236C2">
      <w:pPr>
        <w:pStyle w:val="NoSpacing"/>
      </w:pPr>
      <w:r>
        <w:t>Old Business</w:t>
      </w:r>
    </w:p>
    <w:p w14:paraId="3E6018CC" w14:textId="02678D56" w:rsidR="00A236C2" w:rsidRDefault="00A236C2" w:rsidP="00A236C2">
      <w:pPr>
        <w:pStyle w:val="NoSpacing"/>
        <w:numPr>
          <w:ilvl w:val="0"/>
          <w:numId w:val="11"/>
        </w:numPr>
      </w:pPr>
      <w:r>
        <w:t>None</w:t>
      </w:r>
    </w:p>
    <w:p w14:paraId="5D35B345" w14:textId="77777777" w:rsidR="00DD4DE2" w:rsidRPr="00D12DFC" w:rsidRDefault="00A236C2" w:rsidP="00DD4DE2">
      <w:r w:rsidRPr="00D12DFC">
        <w:t>Resolution – DANC Follow-up</w:t>
      </w:r>
    </w:p>
    <w:p w14:paraId="08D9C231" w14:textId="458D0E76" w:rsidR="00D12DFC" w:rsidRPr="00D12DFC" w:rsidRDefault="00D12DFC">
      <w:pPr>
        <w:pStyle w:val="ListParagraph"/>
        <w:numPr>
          <w:ilvl w:val="0"/>
          <w:numId w:val="8"/>
        </w:numPr>
        <w:shd w:val="clear" w:color="auto" w:fill="FFFFFF"/>
        <w:spacing w:after="0" w:line="254" w:lineRule="atLeast"/>
        <w:rPr>
          <w:kern w:val="0"/>
          <w14:ligatures w14:val="none"/>
        </w:rPr>
      </w:pPr>
      <w:r w:rsidRPr="00D12DFC">
        <w:rPr>
          <w:rFonts w:ascii="Arial" w:hAnsi="Arial" w:cs="Arial"/>
          <w:color w:val="222222"/>
          <w:kern w:val="0"/>
          <w14:ligatures w14:val="none"/>
        </w:rPr>
        <w:t> NTIA/DANC Middle Mile Broadband Project vs. Hamilton County Middle Mile Project.</w:t>
      </w:r>
      <w:r w:rsidRPr="00D12DFC">
        <w:rPr>
          <w:kern w:val="0"/>
          <w:sz w:val="14"/>
          <w:szCs w:val="14"/>
          <w14:ligatures w14:val="none"/>
        </w:rPr>
        <w:t> </w:t>
      </w:r>
      <w:r w:rsidRPr="00D12DFC">
        <w:rPr>
          <w:kern w:val="0"/>
          <w14:ligatures w14:val="none"/>
        </w:rPr>
        <w:t>Carrie and an associate met with APA staff on-site for the </w:t>
      </w:r>
      <w:r>
        <w:rPr>
          <w:kern w:val="0"/>
          <w14:ligatures w14:val="none"/>
        </w:rPr>
        <w:t>NTIA/DANC Middle Mile Broadband Project.</w:t>
      </w:r>
      <w:r w:rsidRPr="00D12DFC">
        <w:rPr>
          <w:kern w:val="0"/>
          <w14:ligatures w14:val="none"/>
        </w:rPr>
        <w:t> </w:t>
      </w:r>
      <w:r w:rsidRPr="00D12DFC">
        <w:rPr>
          <w:color w:val="333333"/>
          <w:kern w:val="0"/>
          <w14:ligatures w14:val="none"/>
        </w:rPr>
        <w:t>The APA wants a visual impact report for pole placement for the entire length of the project. The APA staff were helpful. All project pole placements are within the DOT right-of-way. This led to a discussion on how the permit process could be standardized. Standardizing the permitting process will reduce cost and time, and allow applicants a better understanding of what is required.</w:t>
      </w:r>
    </w:p>
    <w:p w14:paraId="4C0975C6" w14:textId="70E1AB89" w:rsidR="00D660BC" w:rsidRPr="000A5051" w:rsidRDefault="00DD4DE2">
      <w:pPr>
        <w:pStyle w:val="ListParagraph"/>
        <w:numPr>
          <w:ilvl w:val="0"/>
          <w:numId w:val="8"/>
        </w:numPr>
        <w:spacing w:after="0" w:line="259" w:lineRule="auto"/>
      </w:pPr>
      <w:r w:rsidRPr="00DD4DE2">
        <w:rPr>
          <w:color w:val="333333"/>
          <w:kern w:val="0"/>
          <w14:ligatures w14:val="none"/>
        </w:rPr>
        <w:t xml:space="preserve">Clay and </w:t>
      </w:r>
      <w:r>
        <w:rPr>
          <w:color w:val="333333"/>
          <w:kern w:val="0"/>
          <w14:ligatures w14:val="none"/>
        </w:rPr>
        <w:t>Brian</w:t>
      </w:r>
      <w:r w:rsidRPr="00DD4DE2">
        <w:rPr>
          <w:color w:val="333333"/>
          <w:kern w:val="0"/>
          <w14:ligatures w14:val="none"/>
        </w:rPr>
        <w:t xml:space="preserve"> also spoke about Hamilton County's Emergency Communications Tower </w:t>
      </w:r>
      <w:r w:rsidR="00AF6A5D" w:rsidRPr="00DD4DE2">
        <w:rPr>
          <w:color w:val="333333"/>
          <w:kern w:val="0"/>
          <w14:ligatures w14:val="none"/>
        </w:rPr>
        <w:t>projects</w:t>
      </w:r>
      <w:r w:rsidRPr="00DD4DE2">
        <w:rPr>
          <w:color w:val="333333"/>
          <w:kern w:val="0"/>
          <w14:ligatures w14:val="none"/>
        </w:rPr>
        <w:t xml:space="preserve">. Three tower projects are on the drawing board in southern Hamilton County, an expansive land mass in the heart of the Adirondack Park with fewer than four residents per square mile. One, in the town of Morehouse, is out for bid. Arietta, “Spy Lake,” just received approval from the APA on June 17, 2025. The tower heights had to be modified from their original application of 140’ down to 110’. </w:t>
      </w:r>
      <w:r>
        <w:rPr>
          <w:color w:val="333333"/>
          <w:kern w:val="0"/>
          <w14:ligatures w14:val="none"/>
        </w:rPr>
        <w:t>Tower height</w:t>
      </w:r>
      <w:r w:rsidR="00AF6A5D">
        <w:rPr>
          <w:color w:val="333333"/>
          <w:kern w:val="0"/>
          <w14:ligatures w14:val="none"/>
        </w:rPr>
        <w:t xml:space="preserve"> </w:t>
      </w:r>
      <w:r w:rsidR="005B2BF6">
        <w:rPr>
          <w:color w:val="333333"/>
          <w:kern w:val="0"/>
          <w14:ligatures w14:val="none"/>
        </w:rPr>
        <w:t>plays a role in</w:t>
      </w:r>
      <w:r>
        <w:rPr>
          <w:color w:val="333333"/>
          <w:kern w:val="0"/>
          <w14:ligatures w14:val="none"/>
        </w:rPr>
        <w:t xml:space="preserve"> determining </w:t>
      </w:r>
      <w:r w:rsidR="00AF6A5D">
        <w:rPr>
          <w:color w:val="333333"/>
          <w:kern w:val="0"/>
          <w14:ligatures w14:val="none"/>
        </w:rPr>
        <w:t>the number of towers required</w:t>
      </w:r>
      <w:r>
        <w:rPr>
          <w:color w:val="333333"/>
          <w:kern w:val="0"/>
          <w14:ligatures w14:val="none"/>
        </w:rPr>
        <w:t xml:space="preserve">. The higher the tower, the less </w:t>
      </w:r>
      <w:r w:rsidR="00AF6A5D">
        <w:rPr>
          <w:color w:val="333333"/>
          <w:kern w:val="0"/>
          <w14:ligatures w14:val="none"/>
        </w:rPr>
        <w:t xml:space="preserve">the </w:t>
      </w:r>
      <w:r>
        <w:rPr>
          <w:color w:val="333333"/>
          <w:kern w:val="0"/>
          <w14:ligatures w14:val="none"/>
        </w:rPr>
        <w:t>need for additional towers.</w:t>
      </w:r>
      <w:r w:rsidR="00275DE3">
        <w:rPr>
          <w:color w:val="333333"/>
          <w:kern w:val="0"/>
          <w14:ligatures w14:val="none"/>
        </w:rPr>
        <w:t xml:space="preserve"> Jeff asked Clay if the Morehouse towers would provide cell coverage. Clay and Brian stated they believed it was just for Emergency Management Services, but they would let him know.</w:t>
      </w:r>
    </w:p>
    <w:p w14:paraId="26C9CBF4" w14:textId="7CEF8EC0" w:rsidR="000A5051" w:rsidRPr="00B83E95" w:rsidRDefault="000A5051">
      <w:pPr>
        <w:pStyle w:val="ListParagraph"/>
        <w:numPr>
          <w:ilvl w:val="0"/>
          <w:numId w:val="8"/>
        </w:numPr>
        <w:spacing w:after="0" w:line="259" w:lineRule="auto"/>
      </w:pPr>
      <w:r w:rsidRPr="00515D75">
        <w:rPr>
          <w:color w:val="333333"/>
          <w:kern w:val="0"/>
          <w14:ligatures w14:val="none"/>
        </w:rPr>
        <w:t xml:space="preserve">Carrie suggested that counties within the Adirondack Park work together to develop a multi-county broadband project. </w:t>
      </w:r>
      <w:r w:rsidR="005B2BF6">
        <w:rPr>
          <w:color w:val="333333"/>
          <w:kern w:val="0"/>
          <w14:ligatures w14:val="none"/>
        </w:rPr>
        <w:t>The p</w:t>
      </w:r>
      <w:r w:rsidR="00515D75" w:rsidRPr="00515D75">
        <w:rPr>
          <w:color w:val="333333"/>
          <w:kern w:val="0"/>
          <w14:ligatures w14:val="none"/>
        </w:rPr>
        <w:t>lanning and design</w:t>
      </w:r>
      <w:r w:rsidR="005B2BF6">
        <w:rPr>
          <w:color w:val="333333"/>
          <w:kern w:val="0"/>
          <w14:ligatures w14:val="none"/>
        </w:rPr>
        <w:t xml:space="preserve"> </w:t>
      </w:r>
      <w:r w:rsidR="00515D75" w:rsidRPr="00515D75">
        <w:rPr>
          <w:color w:val="333333"/>
          <w:kern w:val="0"/>
          <w14:ligatures w14:val="none"/>
        </w:rPr>
        <w:t xml:space="preserve">process includes many decisions, </w:t>
      </w:r>
      <w:r w:rsidR="00616633">
        <w:rPr>
          <w:color w:val="333333"/>
          <w:kern w:val="0"/>
          <w14:ligatures w14:val="none"/>
        </w:rPr>
        <w:t xml:space="preserve">including </w:t>
      </w:r>
      <w:r w:rsidR="00515D75" w:rsidRPr="00515D75">
        <w:rPr>
          <w:color w:val="333333"/>
          <w:kern w:val="0"/>
          <w14:ligatures w14:val="none"/>
        </w:rPr>
        <w:t>de</w:t>
      </w:r>
      <w:r w:rsidR="00616633">
        <w:rPr>
          <w:color w:val="333333"/>
          <w:kern w:val="0"/>
          <w14:ligatures w14:val="none"/>
        </w:rPr>
        <w:t>termining</w:t>
      </w:r>
      <w:r w:rsidR="00515D75" w:rsidRPr="00515D75">
        <w:rPr>
          <w:color w:val="333333"/>
          <w:kern w:val="0"/>
          <w14:ligatures w14:val="none"/>
        </w:rPr>
        <w:t xml:space="preserve"> communication protocols and defining the geographical layout. Planning and design involve coordinating everyone engaged to consider all requirements while staying on the same page. Carrie will draft a resolution on the process and present it at our next board meeting.</w:t>
      </w:r>
      <w:r w:rsidRPr="00515D75">
        <w:rPr>
          <w:color w:val="333333"/>
          <w:kern w:val="0"/>
          <w14:ligatures w14:val="none"/>
        </w:rPr>
        <w:t xml:space="preserve"> </w:t>
      </w:r>
    </w:p>
    <w:p w14:paraId="2C36C715" w14:textId="77777777" w:rsidR="00DE2597" w:rsidRPr="00B83E95" w:rsidRDefault="00984C87" w:rsidP="00952EA4">
      <w:pPr>
        <w:ind w:right="14"/>
      </w:pPr>
      <w:r w:rsidRPr="00B83E95">
        <w:t>New Business</w:t>
      </w:r>
    </w:p>
    <w:p w14:paraId="65EE63F8" w14:textId="275CBFCC" w:rsidR="006133FB" w:rsidRPr="00B83E95" w:rsidRDefault="00000000" w:rsidP="00DE2597">
      <w:pPr>
        <w:pStyle w:val="ListParagraph"/>
        <w:numPr>
          <w:ilvl w:val="0"/>
          <w:numId w:val="3"/>
        </w:numPr>
        <w:ind w:right="14"/>
      </w:pPr>
      <w:r w:rsidRPr="00B83E95">
        <w:t>None</w:t>
      </w:r>
    </w:p>
    <w:p w14:paraId="48593AFB" w14:textId="774DAC59" w:rsidR="002E69BE" w:rsidRDefault="002E69BE" w:rsidP="002E69BE">
      <w:pPr>
        <w:ind w:right="14"/>
      </w:pPr>
      <w:r>
        <w:t>Correspondence</w:t>
      </w:r>
      <w:r w:rsidR="00CB63EB">
        <w:t xml:space="preserve"> </w:t>
      </w:r>
    </w:p>
    <w:p w14:paraId="307B3036" w14:textId="55CD8C9F" w:rsidR="00AF6A5D" w:rsidRDefault="00AF6A5D" w:rsidP="00AF6A5D">
      <w:pPr>
        <w:pStyle w:val="ListParagraph"/>
        <w:numPr>
          <w:ilvl w:val="0"/>
          <w:numId w:val="3"/>
        </w:numPr>
        <w:ind w:right="14"/>
      </w:pPr>
      <w:r>
        <w:t>None</w:t>
      </w:r>
    </w:p>
    <w:p w14:paraId="6515CFDB" w14:textId="77777777" w:rsidR="00204240" w:rsidRDefault="00000000" w:rsidP="00204240">
      <w:pPr>
        <w:spacing w:line="250" w:lineRule="auto"/>
        <w:ind w:left="0" w:right="134" w:hanging="5"/>
      </w:pPr>
      <w:r w:rsidRPr="004E7BEC">
        <w:t>Round Table</w:t>
      </w:r>
    </w:p>
    <w:p w14:paraId="28C8037E" w14:textId="77777777" w:rsidR="00204240" w:rsidRDefault="00037AAE" w:rsidP="00204240">
      <w:pPr>
        <w:pStyle w:val="ListParagraph"/>
        <w:numPr>
          <w:ilvl w:val="0"/>
          <w:numId w:val="3"/>
        </w:numPr>
        <w:spacing w:line="250" w:lineRule="auto"/>
        <w:ind w:right="134"/>
      </w:pPr>
      <w:r>
        <w:t xml:space="preserve">Rich F commented about the amount of salt used on the roads in his community. </w:t>
      </w:r>
      <w:r w:rsidR="00275DE3">
        <w:t>Gerry said DOT does keep data on how much is used and has trackers on their trucks. Also, Adirondack Action has the information</w:t>
      </w:r>
      <w:r w:rsidR="00204240">
        <w:t>.</w:t>
      </w:r>
    </w:p>
    <w:p w14:paraId="17C8818C" w14:textId="77777777" w:rsidR="00204240" w:rsidRDefault="00275DE3" w:rsidP="00204240">
      <w:pPr>
        <w:pStyle w:val="ListParagraph"/>
        <w:numPr>
          <w:ilvl w:val="0"/>
          <w:numId w:val="3"/>
        </w:numPr>
        <w:spacing w:line="250" w:lineRule="auto"/>
        <w:ind w:right="134"/>
      </w:pPr>
      <w:r>
        <w:t xml:space="preserve">Linda thanked Carrie for all her expertise and opinions. All </w:t>
      </w:r>
      <w:r w:rsidR="008A44D3">
        <w:t xml:space="preserve">board </w:t>
      </w:r>
      <w:r>
        <w:t>members agreed Carrie is an invaluable resource.</w:t>
      </w:r>
    </w:p>
    <w:p w14:paraId="68F3D27D" w14:textId="77777777" w:rsidR="00204240" w:rsidRDefault="00275DE3" w:rsidP="00204240">
      <w:pPr>
        <w:pStyle w:val="ListParagraph"/>
        <w:numPr>
          <w:ilvl w:val="0"/>
          <w:numId w:val="3"/>
        </w:numPr>
        <w:spacing w:line="250" w:lineRule="auto"/>
        <w:ind w:right="134"/>
      </w:pPr>
      <w:r>
        <w:t>John (APA) and Keith (APA) thanked the board for having them.</w:t>
      </w:r>
      <w:r w:rsidR="008A44D3">
        <w:t xml:space="preserve"> Keith also thanked Carrie for her DANC presentation at the Adirondack Forum and Gerry for the APLGRB presentation. He also educated the board on John’s dedication, compassion, and ability</w:t>
      </w:r>
    </w:p>
    <w:p w14:paraId="41CAAD83" w14:textId="38A7C760" w:rsidR="00204240" w:rsidRDefault="00275DE3" w:rsidP="00204240">
      <w:pPr>
        <w:pStyle w:val="ListParagraph"/>
        <w:numPr>
          <w:ilvl w:val="0"/>
          <w:numId w:val="3"/>
        </w:numPr>
        <w:spacing w:line="250" w:lineRule="auto"/>
        <w:ind w:right="134"/>
      </w:pPr>
      <w:r>
        <w:t>Brian W thanked Gerry for the informative meeting and informed the board that the Town of Indian Lake has two cell tower projects. One to the west on Route 30N toward Blue Mountain Lake and one to the East on Route 28 toward North River.</w:t>
      </w:r>
    </w:p>
    <w:p w14:paraId="2745B7C5" w14:textId="77777777" w:rsidR="00204240" w:rsidRDefault="008A44D3" w:rsidP="00204240">
      <w:pPr>
        <w:pStyle w:val="ListParagraph"/>
        <w:numPr>
          <w:ilvl w:val="0"/>
          <w:numId w:val="3"/>
        </w:numPr>
        <w:spacing w:line="250" w:lineRule="auto"/>
        <w:ind w:right="134"/>
      </w:pPr>
      <w:r>
        <w:t>C</w:t>
      </w:r>
      <w:r w:rsidR="00275DE3">
        <w:t xml:space="preserve">lay told the board that a drilling company has taken core samples of the dam. This </w:t>
      </w:r>
      <w:r>
        <w:t>is needed to determine the design and cost of the project.</w:t>
      </w:r>
    </w:p>
    <w:p w14:paraId="59EB9A08" w14:textId="176F636B" w:rsidR="00204240" w:rsidRDefault="008A44D3" w:rsidP="00204240">
      <w:pPr>
        <w:pStyle w:val="ListParagraph"/>
        <w:numPr>
          <w:ilvl w:val="0"/>
          <w:numId w:val="3"/>
        </w:numPr>
        <w:spacing w:line="250" w:lineRule="auto"/>
        <w:ind w:right="134"/>
      </w:pPr>
      <w:r>
        <w:t>Gerry asked the board for support in requesting that Mark Hall be the APA’s new Board Chairman. Brian M moved for Gerry to draft a resolution of support, seconded by Brian W. The board passed this unanimously.</w:t>
      </w:r>
    </w:p>
    <w:p w14:paraId="1CBBF53F" w14:textId="77777777" w:rsidR="00204240" w:rsidRDefault="00204240" w:rsidP="00204240">
      <w:pPr>
        <w:spacing w:line="250" w:lineRule="auto"/>
        <w:ind w:right="134"/>
      </w:pPr>
    </w:p>
    <w:p w14:paraId="4F98C04D" w14:textId="4CB1AB42" w:rsidR="00204240" w:rsidRDefault="00204240" w:rsidP="00204240">
      <w:pPr>
        <w:spacing w:line="250" w:lineRule="auto"/>
        <w:ind w:right="134"/>
      </w:pPr>
      <w:r>
        <w:t>Meeting adjourned at 12:07 pm.</w:t>
      </w:r>
    </w:p>
    <w:p w14:paraId="4B4F032F" w14:textId="77777777" w:rsidR="00204240" w:rsidRDefault="00204240" w:rsidP="00204240">
      <w:pPr>
        <w:spacing w:line="250" w:lineRule="auto"/>
        <w:ind w:right="134"/>
      </w:pPr>
    </w:p>
    <w:p w14:paraId="16A4E727" w14:textId="0BD058C9" w:rsidR="00204240" w:rsidRDefault="00204240" w:rsidP="00204240">
      <w:pPr>
        <w:spacing w:line="250" w:lineRule="auto"/>
        <w:ind w:right="134"/>
      </w:pPr>
      <w:r>
        <w:t xml:space="preserve">The next meeting is August 27, 2025, at </w:t>
      </w:r>
      <w:r w:rsidR="0058329E">
        <w:t>the Adirondack Hotel in Long Lake</w:t>
      </w:r>
      <w:r w:rsidR="00AA7765">
        <w:t>.</w:t>
      </w:r>
    </w:p>
    <w:sectPr w:rsidR="00204240">
      <w:headerReference w:type="even" r:id="rId8"/>
      <w:headerReference w:type="default" r:id="rId9"/>
      <w:footerReference w:type="even" r:id="rId10"/>
      <w:footerReference w:type="default" r:id="rId11"/>
      <w:headerReference w:type="first" r:id="rId12"/>
      <w:footerReference w:type="first" r:id="rId13"/>
      <w:pgSz w:w="12240" w:h="15840"/>
      <w:pgMar w:top="1464" w:right="1435" w:bottom="153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3366B" w14:textId="77777777" w:rsidR="00EE68C8" w:rsidRDefault="00EE68C8" w:rsidP="005C72E1">
      <w:pPr>
        <w:spacing w:after="0" w:line="240" w:lineRule="auto"/>
      </w:pPr>
      <w:r>
        <w:separator/>
      </w:r>
    </w:p>
  </w:endnote>
  <w:endnote w:type="continuationSeparator" w:id="0">
    <w:p w14:paraId="6C8163E3" w14:textId="77777777" w:rsidR="00EE68C8" w:rsidRDefault="00EE68C8" w:rsidP="005C7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D71DA" w14:textId="77777777" w:rsidR="005C72E1" w:rsidRDefault="005C7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6DF6" w14:textId="77777777" w:rsidR="005C72E1" w:rsidRDefault="005C72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2E048" w14:textId="77777777" w:rsidR="005C72E1" w:rsidRDefault="005C7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48F7C" w14:textId="77777777" w:rsidR="00EE68C8" w:rsidRDefault="00EE68C8" w:rsidP="005C72E1">
      <w:pPr>
        <w:spacing w:after="0" w:line="240" w:lineRule="auto"/>
      </w:pPr>
      <w:r>
        <w:separator/>
      </w:r>
    </w:p>
  </w:footnote>
  <w:footnote w:type="continuationSeparator" w:id="0">
    <w:p w14:paraId="0BE37ECC" w14:textId="77777777" w:rsidR="00EE68C8" w:rsidRDefault="00EE68C8" w:rsidP="005C7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1DDD" w14:textId="77777777" w:rsidR="005C72E1" w:rsidRDefault="005C7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624464"/>
      <w:docPartObj>
        <w:docPartGallery w:val="Watermarks"/>
        <w:docPartUnique/>
      </w:docPartObj>
    </w:sdtPr>
    <w:sdtContent>
      <w:p w14:paraId="54A52FB1" w14:textId="129B66DB" w:rsidR="005C72E1" w:rsidRDefault="00000000">
        <w:pPr>
          <w:pStyle w:val="Header"/>
        </w:pPr>
        <w:r>
          <w:rPr>
            <w:noProof/>
          </w:rPr>
          <w:pict w14:anchorId="50DDA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08B9" w14:textId="77777777" w:rsidR="005C72E1" w:rsidRDefault="005C7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3.5pt;height:13.5pt;visibility:visible" o:bullet="t" filled="t">
        <v:imagedata r:id="rId1" o:title=""/>
        <o:lock v:ext="edit" aspectratio="f"/>
      </v:shape>
    </w:pict>
  </w:numPicBullet>
  <w:abstractNum w:abstractNumId="0" w15:restartNumberingAfterBreak="0">
    <w:nsid w:val="02F76972"/>
    <w:multiLevelType w:val="hybridMultilevel"/>
    <w:tmpl w:val="8B0E154C"/>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 w15:restartNumberingAfterBreak="0">
    <w:nsid w:val="0D150CFF"/>
    <w:multiLevelType w:val="hybridMultilevel"/>
    <w:tmpl w:val="6522587A"/>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 w15:restartNumberingAfterBreak="0">
    <w:nsid w:val="123539AF"/>
    <w:multiLevelType w:val="hybridMultilevel"/>
    <w:tmpl w:val="39EC848A"/>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3" w15:restartNumberingAfterBreak="0">
    <w:nsid w:val="12C42FE2"/>
    <w:multiLevelType w:val="hybridMultilevel"/>
    <w:tmpl w:val="7F62578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4" w15:restartNumberingAfterBreak="0">
    <w:nsid w:val="1667172A"/>
    <w:multiLevelType w:val="multilevel"/>
    <w:tmpl w:val="9934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22EB5"/>
    <w:multiLevelType w:val="hybridMultilevel"/>
    <w:tmpl w:val="31C4A6F6"/>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6" w15:restartNumberingAfterBreak="0">
    <w:nsid w:val="2ECE462F"/>
    <w:multiLevelType w:val="hybridMultilevel"/>
    <w:tmpl w:val="C5340F0A"/>
    <w:lvl w:ilvl="0" w:tplc="04090003">
      <w:start w:val="1"/>
      <w:numFmt w:val="bullet"/>
      <w:lvlText w:val="o"/>
      <w:lvlJc w:val="left"/>
      <w:pPr>
        <w:ind w:left="725" w:hanging="360"/>
      </w:pPr>
      <w:rPr>
        <w:rFonts w:ascii="Courier New" w:hAnsi="Courier New" w:cs="Courier New" w:hint="default"/>
      </w:rPr>
    </w:lvl>
    <w:lvl w:ilvl="1" w:tplc="04090003">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7" w15:restartNumberingAfterBreak="0">
    <w:nsid w:val="46B838BF"/>
    <w:multiLevelType w:val="hybridMultilevel"/>
    <w:tmpl w:val="501CB6B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4EC40B15"/>
    <w:multiLevelType w:val="hybridMultilevel"/>
    <w:tmpl w:val="076AC24A"/>
    <w:lvl w:ilvl="0" w:tplc="04090001">
      <w:start w:val="1"/>
      <w:numFmt w:val="bullet"/>
      <w:lvlText w:val=""/>
      <w:lvlJc w:val="left"/>
      <w:pPr>
        <w:ind w:left="72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0AC219E">
      <w:start w:val="1"/>
      <w:numFmt w:val="bullet"/>
      <w:lvlText w:val="o"/>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F4BF68">
      <w:start w:val="1"/>
      <w:numFmt w:val="bullet"/>
      <w:lvlText w:val="▪"/>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5AD332">
      <w:start w:val="1"/>
      <w:numFmt w:val="bullet"/>
      <w:lvlText w:val="•"/>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38574C">
      <w:start w:val="1"/>
      <w:numFmt w:val="bullet"/>
      <w:lvlText w:val="o"/>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569970">
      <w:start w:val="1"/>
      <w:numFmt w:val="bullet"/>
      <w:lvlText w:val="▪"/>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706B64">
      <w:start w:val="1"/>
      <w:numFmt w:val="bullet"/>
      <w:lvlText w:val="•"/>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A69B76">
      <w:start w:val="1"/>
      <w:numFmt w:val="bullet"/>
      <w:lvlText w:val="o"/>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9CA07E">
      <w:start w:val="1"/>
      <w:numFmt w:val="bullet"/>
      <w:lvlText w:val="▪"/>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72227D2"/>
    <w:multiLevelType w:val="multilevel"/>
    <w:tmpl w:val="BC90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8B00DE"/>
    <w:multiLevelType w:val="hybridMultilevel"/>
    <w:tmpl w:val="F774E20E"/>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num w:numId="1" w16cid:durableId="1106652962">
    <w:abstractNumId w:val="8"/>
  </w:num>
  <w:num w:numId="2" w16cid:durableId="1414202356">
    <w:abstractNumId w:val="7"/>
  </w:num>
  <w:num w:numId="3" w16cid:durableId="1326057582">
    <w:abstractNumId w:val="5"/>
  </w:num>
  <w:num w:numId="4" w16cid:durableId="2108886090">
    <w:abstractNumId w:val="3"/>
  </w:num>
  <w:num w:numId="5" w16cid:durableId="1173642706">
    <w:abstractNumId w:val="1"/>
  </w:num>
  <w:num w:numId="6" w16cid:durableId="660354431">
    <w:abstractNumId w:val="10"/>
  </w:num>
  <w:num w:numId="7" w16cid:durableId="703287661">
    <w:abstractNumId w:val="2"/>
  </w:num>
  <w:num w:numId="8" w16cid:durableId="1127120398">
    <w:abstractNumId w:val="6"/>
  </w:num>
  <w:num w:numId="9" w16cid:durableId="1127308845">
    <w:abstractNumId w:val="4"/>
  </w:num>
  <w:num w:numId="10" w16cid:durableId="487943499">
    <w:abstractNumId w:val="9"/>
  </w:num>
  <w:num w:numId="11" w16cid:durableId="855314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FB"/>
    <w:rsid w:val="0000749D"/>
    <w:rsid w:val="00020432"/>
    <w:rsid w:val="00037AAE"/>
    <w:rsid w:val="000A5051"/>
    <w:rsid w:val="000D5B0A"/>
    <w:rsid w:val="000D6190"/>
    <w:rsid w:val="00100C51"/>
    <w:rsid w:val="00122927"/>
    <w:rsid w:val="001C57B5"/>
    <w:rsid w:val="001D061B"/>
    <w:rsid w:val="00203F74"/>
    <w:rsid w:val="00204240"/>
    <w:rsid w:val="002633B2"/>
    <w:rsid w:val="00274BAA"/>
    <w:rsid w:val="00275DE3"/>
    <w:rsid w:val="00277A60"/>
    <w:rsid w:val="002D6872"/>
    <w:rsid w:val="002E69BE"/>
    <w:rsid w:val="00304FE0"/>
    <w:rsid w:val="00391A74"/>
    <w:rsid w:val="003939A0"/>
    <w:rsid w:val="003C4CBD"/>
    <w:rsid w:val="00400866"/>
    <w:rsid w:val="004162D4"/>
    <w:rsid w:val="00416A2E"/>
    <w:rsid w:val="004551E8"/>
    <w:rsid w:val="0046607B"/>
    <w:rsid w:val="00473B73"/>
    <w:rsid w:val="004815F4"/>
    <w:rsid w:val="00483EA7"/>
    <w:rsid w:val="004E7BEC"/>
    <w:rsid w:val="00515D75"/>
    <w:rsid w:val="00522A3D"/>
    <w:rsid w:val="00552716"/>
    <w:rsid w:val="0058329E"/>
    <w:rsid w:val="005A492D"/>
    <w:rsid w:val="005B2BF6"/>
    <w:rsid w:val="005C72E1"/>
    <w:rsid w:val="005D34EA"/>
    <w:rsid w:val="005E6234"/>
    <w:rsid w:val="005F0076"/>
    <w:rsid w:val="006133FB"/>
    <w:rsid w:val="00616633"/>
    <w:rsid w:val="00635360"/>
    <w:rsid w:val="00637748"/>
    <w:rsid w:val="006C207A"/>
    <w:rsid w:val="006F1A98"/>
    <w:rsid w:val="007422F4"/>
    <w:rsid w:val="00750744"/>
    <w:rsid w:val="00773EEE"/>
    <w:rsid w:val="00795C4A"/>
    <w:rsid w:val="0081115E"/>
    <w:rsid w:val="00836C9F"/>
    <w:rsid w:val="0084576C"/>
    <w:rsid w:val="0088040B"/>
    <w:rsid w:val="008A44D3"/>
    <w:rsid w:val="008C50D8"/>
    <w:rsid w:val="00950226"/>
    <w:rsid w:val="00952EA4"/>
    <w:rsid w:val="00953D0C"/>
    <w:rsid w:val="00984C87"/>
    <w:rsid w:val="00991B2A"/>
    <w:rsid w:val="009D54F9"/>
    <w:rsid w:val="009E4D7D"/>
    <w:rsid w:val="00A15D4F"/>
    <w:rsid w:val="00A236C2"/>
    <w:rsid w:val="00A325FB"/>
    <w:rsid w:val="00A920AB"/>
    <w:rsid w:val="00AA7765"/>
    <w:rsid w:val="00AA7E39"/>
    <w:rsid w:val="00AC3CC4"/>
    <w:rsid w:val="00AF3257"/>
    <w:rsid w:val="00AF6A5D"/>
    <w:rsid w:val="00B1283D"/>
    <w:rsid w:val="00B14289"/>
    <w:rsid w:val="00B205C1"/>
    <w:rsid w:val="00B45A34"/>
    <w:rsid w:val="00B46EF5"/>
    <w:rsid w:val="00B83E95"/>
    <w:rsid w:val="00BB61BB"/>
    <w:rsid w:val="00C81006"/>
    <w:rsid w:val="00C85F80"/>
    <w:rsid w:val="00CB63EB"/>
    <w:rsid w:val="00CB7DCF"/>
    <w:rsid w:val="00D12DFC"/>
    <w:rsid w:val="00D21A46"/>
    <w:rsid w:val="00D21A55"/>
    <w:rsid w:val="00D60A42"/>
    <w:rsid w:val="00D660BC"/>
    <w:rsid w:val="00DD4DE2"/>
    <w:rsid w:val="00DE2597"/>
    <w:rsid w:val="00E1094F"/>
    <w:rsid w:val="00E41557"/>
    <w:rsid w:val="00E725C2"/>
    <w:rsid w:val="00E952EF"/>
    <w:rsid w:val="00EC56CA"/>
    <w:rsid w:val="00EE3DD7"/>
    <w:rsid w:val="00EE68C8"/>
    <w:rsid w:val="00F02C82"/>
    <w:rsid w:val="00F65C91"/>
    <w:rsid w:val="00F73FEC"/>
    <w:rsid w:val="00F83233"/>
    <w:rsid w:val="00F86058"/>
    <w:rsid w:val="00F9509A"/>
    <w:rsid w:val="00FC26CA"/>
    <w:rsid w:val="00FD1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87351"/>
  <w15:docId w15:val="{A589734B-404E-4CA6-A520-BBF30BF5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361" w:hanging="356"/>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97"/>
    <w:pPr>
      <w:ind w:left="720"/>
      <w:contextualSpacing/>
    </w:pPr>
  </w:style>
  <w:style w:type="paragraph" w:styleId="NormalWeb">
    <w:name w:val="Normal (Web)"/>
    <w:basedOn w:val="Normal"/>
    <w:uiPriority w:val="99"/>
    <w:unhideWhenUsed/>
    <w:rsid w:val="00DE2597"/>
  </w:style>
  <w:style w:type="character" w:styleId="Hyperlink">
    <w:name w:val="Hyperlink"/>
    <w:basedOn w:val="DefaultParagraphFont"/>
    <w:uiPriority w:val="99"/>
    <w:unhideWhenUsed/>
    <w:rsid w:val="00DE2597"/>
    <w:rPr>
      <w:color w:val="0563C1" w:themeColor="hyperlink"/>
      <w:u w:val="single"/>
    </w:rPr>
  </w:style>
  <w:style w:type="character" w:styleId="UnresolvedMention">
    <w:name w:val="Unresolved Mention"/>
    <w:basedOn w:val="DefaultParagraphFont"/>
    <w:uiPriority w:val="99"/>
    <w:semiHidden/>
    <w:unhideWhenUsed/>
    <w:rsid w:val="00DE2597"/>
    <w:rPr>
      <w:color w:val="605E5C"/>
      <w:shd w:val="clear" w:color="auto" w:fill="E1DFDD"/>
    </w:rPr>
  </w:style>
  <w:style w:type="paragraph" w:styleId="Header">
    <w:name w:val="header"/>
    <w:basedOn w:val="Normal"/>
    <w:link w:val="HeaderChar"/>
    <w:uiPriority w:val="99"/>
    <w:unhideWhenUsed/>
    <w:rsid w:val="005C7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2E1"/>
    <w:rPr>
      <w:rFonts w:ascii="Times New Roman" w:eastAsia="Times New Roman" w:hAnsi="Times New Roman" w:cs="Times New Roman"/>
      <w:color w:val="000000"/>
    </w:rPr>
  </w:style>
  <w:style w:type="paragraph" w:styleId="Footer">
    <w:name w:val="footer"/>
    <w:basedOn w:val="Normal"/>
    <w:link w:val="FooterChar"/>
    <w:uiPriority w:val="99"/>
    <w:unhideWhenUsed/>
    <w:rsid w:val="005C7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2E1"/>
    <w:rPr>
      <w:rFonts w:ascii="Times New Roman" w:eastAsia="Times New Roman" w:hAnsi="Times New Roman" w:cs="Times New Roman"/>
      <w:color w:val="000000"/>
    </w:rPr>
  </w:style>
  <w:style w:type="paragraph" w:styleId="NoSpacing">
    <w:name w:val="No Spacing"/>
    <w:uiPriority w:val="1"/>
    <w:qFormat/>
    <w:rsid w:val="00952EA4"/>
    <w:pPr>
      <w:spacing w:after="0" w:line="240" w:lineRule="auto"/>
      <w:ind w:left="361" w:hanging="356"/>
    </w:pPr>
    <w:rPr>
      <w:rFonts w:ascii="Times New Roman" w:eastAsia="Times New Roman" w:hAnsi="Times New Roman" w:cs="Times New Roman"/>
      <w:color w:val="000000"/>
    </w:rPr>
  </w:style>
  <w:style w:type="paragraph" w:customStyle="1" w:styleId="m7436953521787904946msolistparagraph">
    <w:name w:val="m_7436953521787904946msolistparagraph"/>
    <w:basedOn w:val="Normal"/>
    <w:rsid w:val="00D12DFC"/>
    <w:pPr>
      <w:spacing w:before="100" w:beforeAutospacing="1" w:after="100" w:afterAutospacing="1" w:line="240" w:lineRule="auto"/>
      <w:ind w:left="0" w:firstLine="0"/>
    </w:pPr>
    <w:rPr>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9140">
      <w:bodyDiv w:val="1"/>
      <w:marLeft w:val="0"/>
      <w:marRight w:val="0"/>
      <w:marTop w:val="0"/>
      <w:marBottom w:val="0"/>
      <w:divBdr>
        <w:top w:val="none" w:sz="0" w:space="0" w:color="auto"/>
        <w:left w:val="none" w:sz="0" w:space="0" w:color="auto"/>
        <w:bottom w:val="none" w:sz="0" w:space="0" w:color="auto"/>
        <w:right w:val="none" w:sz="0" w:space="0" w:color="auto"/>
      </w:divBdr>
    </w:div>
    <w:div w:id="26030609">
      <w:bodyDiv w:val="1"/>
      <w:marLeft w:val="0"/>
      <w:marRight w:val="0"/>
      <w:marTop w:val="0"/>
      <w:marBottom w:val="0"/>
      <w:divBdr>
        <w:top w:val="none" w:sz="0" w:space="0" w:color="auto"/>
        <w:left w:val="none" w:sz="0" w:space="0" w:color="auto"/>
        <w:bottom w:val="none" w:sz="0" w:space="0" w:color="auto"/>
        <w:right w:val="none" w:sz="0" w:space="0" w:color="auto"/>
      </w:divBdr>
    </w:div>
    <w:div w:id="87627203">
      <w:bodyDiv w:val="1"/>
      <w:marLeft w:val="0"/>
      <w:marRight w:val="0"/>
      <w:marTop w:val="0"/>
      <w:marBottom w:val="0"/>
      <w:divBdr>
        <w:top w:val="none" w:sz="0" w:space="0" w:color="auto"/>
        <w:left w:val="none" w:sz="0" w:space="0" w:color="auto"/>
        <w:bottom w:val="none" w:sz="0" w:space="0" w:color="auto"/>
        <w:right w:val="none" w:sz="0" w:space="0" w:color="auto"/>
      </w:divBdr>
    </w:div>
    <w:div w:id="209270449">
      <w:bodyDiv w:val="1"/>
      <w:marLeft w:val="0"/>
      <w:marRight w:val="0"/>
      <w:marTop w:val="0"/>
      <w:marBottom w:val="0"/>
      <w:divBdr>
        <w:top w:val="none" w:sz="0" w:space="0" w:color="auto"/>
        <w:left w:val="none" w:sz="0" w:space="0" w:color="auto"/>
        <w:bottom w:val="none" w:sz="0" w:space="0" w:color="auto"/>
        <w:right w:val="none" w:sz="0" w:space="0" w:color="auto"/>
      </w:divBdr>
    </w:div>
    <w:div w:id="236743220">
      <w:bodyDiv w:val="1"/>
      <w:marLeft w:val="0"/>
      <w:marRight w:val="0"/>
      <w:marTop w:val="0"/>
      <w:marBottom w:val="0"/>
      <w:divBdr>
        <w:top w:val="none" w:sz="0" w:space="0" w:color="auto"/>
        <w:left w:val="none" w:sz="0" w:space="0" w:color="auto"/>
        <w:bottom w:val="none" w:sz="0" w:space="0" w:color="auto"/>
        <w:right w:val="none" w:sz="0" w:space="0" w:color="auto"/>
      </w:divBdr>
    </w:div>
    <w:div w:id="272171851">
      <w:bodyDiv w:val="1"/>
      <w:marLeft w:val="0"/>
      <w:marRight w:val="0"/>
      <w:marTop w:val="0"/>
      <w:marBottom w:val="0"/>
      <w:divBdr>
        <w:top w:val="none" w:sz="0" w:space="0" w:color="auto"/>
        <w:left w:val="none" w:sz="0" w:space="0" w:color="auto"/>
        <w:bottom w:val="none" w:sz="0" w:space="0" w:color="auto"/>
        <w:right w:val="none" w:sz="0" w:space="0" w:color="auto"/>
      </w:divBdr>
    </w:div>
    <w:div w:id="308289830">
      <w:bodyDiv w:val="1"/>
      <w:marLeft w:val="0"/>
      <w:marRight w:val="0"/>
      <w:marTop w:val="0"/>
      <w:marBottom w:val="0"/>
      <w:divBdr>
        <w:top w:val="none" w:sz="0" w:space="0" w:color="auto"/>
        <w:left w:val="none" w:sz="0" w:space="0" w:color="auto"/>
        <w:bottom w:val="none" w:sz="0" w:space="0" w:color="auto"/>
        <w:right w:val="none" w:sz="0" w:space="0" w:color="auto"/>
      </w:divBdr>
    </w:div>
    <w:div w:id="316037316">
      <w:bodyDiv w:val="1"/>
      <w:marLeft w:val="0"/>
      <w:marRight w:val="0"/>
      <w:marTop w:val="0"/>
      <w:marBottom w:val="0"/>
      <w:divBdr>
        <w:top w:val="none" w:sz="0" w:space="0" w:color="auto"/>
        <w:left w:val="none" w:sz="0" w:space="0" w:color="auto"/>
        <w:bottom w:val="none" w:sz="0" w:space="0" w:color="auto"/>
        <w:right w:val="none" w:sz="0" w:space="0" w:color="auto"/>
      </w:divBdr>
    </w:div>
    <w:div w:id="392703323">
      <w:bodyDiv w:val="1"/>
      <w:marLeft w:val="0"/>
      <w:marRight w:val="0"/>
      <w:marTop w:val="0"/>
      <w:marBottom w:val="0"/>
      <w:divBdr>
        <w:top w:val="none" w:sz="0" w:space="0" w:color="auto"/>
        <w:left w:val="none" w:sz="0" w:space="0" w:color="auto"/>
        <w:bottom w:val="none" w:sz="0" w:space="0" w:color="auto"/>
        <w:right w:val="none" w:sz="0" w:space="0" w:color="auto"/>
      </w:divBdr>
    </w:div>
    <w:div w:id="394863245">
      <w:bodyDiv w:val="1"/>
      <w:marLeft w:val="0"/>
      <w:marRight w:val="0"/>
      <w:marTop w:val="0"/>
      <w:marBottom w:val="0"/>
      <w:divBdr>
        <w:top w:val="none" w:sz="0" w:space="0" w:color="auto"/>
        <w:left w:val="none" w:sz="0" w:space="0" w:color="auto"/>
        <w:bottom w:val="none" w:sz="0" w:space="0" w:color="auto"/>
        <w:right w:val="none" w:sz="0" w:space="0" w:color="auto"/>
      </w:divBdr>
    </w:div>
    <w:div w:id="567882023">
      <w:bodyDiv w:val="1"/>
      <w:marLeft w:val="0"/>
      <w:marRight w:val="0"/>
      <w:marTop w:val="0"/>
      <w:marBottom w:val="0"/>
      <w:divBdr>
        <w:top w:val="none" w:sz="0" w:space="0" w:color="auto"/>
        <w:left w:val="none" w:sz="0" w:space="0" w:color="auto"/>
        <w:bottom w:val="none" w:sz="0" w:space="0" w:color="auto"/>
        <w:right w:val="none" w:sz="0" w:space="0" w:color="auto"/>
      </w:divBdr>
    </w:div>
    <w:div w:id="802507828">
      <w:bodyDiv w:val="1"/>
      <w:marLeft w:val="0"/>
      <w:marRight w:val="0"/>
      <w:marTop w:val="0"/>
      <w:marBottom w:val="0"/>
      <w:divBdr>
        <w:top w:val="none" w:sz="0" w:space="0" w:color="auto"/>
        <w:left w:val="none" w:sz="0" w:space="0" w:color="auto"/>
        <w:bottom w:val="none" w:sz="0" w:space="0" w:color="auto"/>
        <w:right w:val="none" w:sz="0" w:space="0" w:color="auto"/>
      </w:divBdr>
    </w:div>
    <w:div w:id="802769180">
      <w:bodyDiv w:val="1"/>
      <w:marLeft w:val="0"/>
      <w:marRight w:val="0"/>
      <w:marTop w:val="0"/>
      <w:marBottom w:val="0"/>
      <w:divBdr>
        <w:top w:val="none" w:sz="0" w:space="0" w:color="auto"/>
        <w:left w:val="none" w:sz="0" w:space="0" w:color="auto"/>
        <w:bottom w:val="none" w:sz="0" w:space="0" w:color="auto"/>
        <w:right w:val="none" w:sz="0" w:space="0" w:color="auto"/>
      </w:divBdr>
    </w:div>
    <w:div w:id="875703478">
      <w:bodyDiv w:val="1"/>
      <w:marLeft w:val="0"/>
      <w:marRight w:val="0"/>
      <w:marTop w:val="0"/>
      <w:marBottom w:val="0"/>
      <w:divBdr>
        <w:top w:val="none" w:sz="0" w:space="0" w:color="auto"/>
        <w:left w:val="none" w:sz="0" w:space="0" w:color="auto"/>
        <w:bottom w:val="none" w:sz="0" w:space="0" w:color="auto"/>
        <w:right w:val="none" w:sz="0" w:space="0" w:color="auto"/>
      </w:divBdr>
    </w:div>
    <w:div w:id="921986091">
      <w:bodyDiv w:val="1"/>
      <w:marLeft w:val="0"/>
      <w:marRight w:val="0"/>
      <w:marTop w:val="0"/>
      <w:marBottom w:val="0"/>
      <w:divBdr>
        <w:top w:val="none" w:sz="0" w:space="0" w:color="auto"/>
        <w:left w:val="none" w:sz="0" w:space="0" w:color="auto"/>
        <w:bottom w:val="none" w:sz="0" w:space="0" w:color="auto"/>
        <w:right w:val="none" w:sz="0" w:space="0" w:color="auto"/>
      </w:divBdr>
    </w:div>
    <w:div w:id="1000347968">
      <w:bodyDiv w:val="1"/>
      <w:marLeft w:val="0"/>
      <w:marRight w:val="0"/>
      <w:marTop w:val="0"/>
      <w:marBottom w:val="0"/>
      <w:divBdr>
        <w:top w:val="none" w:sz="0" w:space="0" w:color="auto"/>
        <w:left w:val="none" w:sz="0" w:space="0" w:color="auto"/>
        <w:bottom w:val="none" w:sz="0" w:space="0" w:color="auto"/>
        <w:right w:val="none" w:sz="0" w:space="0" w:color="auto"/>
      </w:divBdr>
    </w:div>
    <w:div w:id="1067218174">
      <w:bodyDiv w:val="1"/>
      <w:marLeft w:val="0"/>
      <w:marRight w:val="0"/>
      <w:marTop w:val="0"/>
      <w:marBottom w:val="0"/>
      <w:divBdr>
        <w:top w:val="none" w:sz="0" w:space="0" w:color="auto"/>
        <w:left w:val="none" w:sz="0" w:space="0" w:color="auto"/>
        <w:bottom w:val="none" w:sz="0" w:space="0" w:color="auto"/>
        <w:right w:val="none" w:sz="0" w:space="0" w:color="auto"/>
      </w:divBdr>
    </w:div>
    <w:div w:id="1072004198">
      <w:bodyDiv w:val="1"/>
      <w:marLeft w:val="0"/>
      <w:marRight w:val="0"/>
      <w:marTop w:val="0"/>
      <w:marBottom w:val="0"/>
      <w:divBdr>
        <w:top w:val="none" w:sz="0" w:space="0" w:color="auto"/>
        <w:left w:val="none" w:sz="0" w:space="0" w:color="auto"/>
        <w:bottom w:val="none" w:sz="0" w:space="0" w:color="auto"/>
        <w:right w:val="none" w:sz="0" w:space="0" w:color="auto"/>
      </w:divBdr>
    </w:div>
    <w:div w:id="1108965189">
      <w:bodyDiv w:val="1"/>
      <w:marLeft w:val="0"/>
      <w:marRight w:val="0"/>
      <w:marTop w:val="0"/>
      <w:marBottom w:val="0"/>
      <w:divBdr>
        <w:top w:val="none" w:sz="0" w:space="0" w:color="auto"/>
        <w:left w:val="none" w:sz="0" w:space="0" w:color="auto"/>
        <w:bottom w:val="none" w:sz="0" w:space="0" w:color="auto"/>
        <w:right w:val="none" w:sz="0" w:space="0" w:color="auto"/>
      </w:divBdr>
    </w:div>
    <w:div w:id="1263950657">
      <w:bodyDiv w:val="1"/>
      <w:marLeft w:val="0"/>
      <w:marRight w:val="0"/>
      <w:marTop w:val="0"/>
      <w:marBottom w:val="0"/>
      <w:divBdr>
        <w:top w:val="none" w:sz="0" w:space="0" w:color="auto"/>
        <w:left w:val="none" w:sz="0" w:space="0" w:color="auto"/>
        <w:bottom w:val="none" w:sz="0" w:space="0" w:color="auto"/>
        <w:right w:val="none" w:sz="0" w:space="0" w:color="auto"/>
      </w:divBdr>
    </w:div>
    <w:div w:id="1400593970">
      <w:bodyDiv w:val="1"/>
      <w:marLeft w:val="0"/>
      <w:marRight w:val="0"/>
      <w:marTop w:val="0"/>
      <w:marBottom w:val="0"/>
      <w:divBdr>
        <w:top w:val="none" w:sz="0" w:space="0" w:color="auto"/>
        <w:left w:val="none" w:sz="0" w:space="0" w:color="auto"/>
        <w:bottom w:val="none" w:sz="0" w:space="0" w:color="auto"/>
        <w:right w:val="none" w:sz="0" w:space="0" w:color="auto"/>
      </w:divBdr>
    </w:div>
    <w:div w:id="1411807776">
      <w:bodyDiv w:val="1"/>
      <w:marLeft w:val="0"/>
      <w:marRight w:val="0"/>
      <w:marTop w:val="0"/>
      <w:marBottom w:val="0"/>
      <w:divBdr>
        <w:top w:val="none" w:sz="0" w:space="0" w:color="auto"/>
        <w:left w:val="none" w:sz="0" w:space="0" w:color="auto"/>
        <w:bottom w:val="none" w:sz="0" w:space="0" w:color="auto"/>
        <w:right w:val="none" w:sz="0" w:space="0" w:color="auto"/>
      </w:divBdr>
    </w:div>
    <w:div w:id="1800344552">
      <w:bodyDiv w:val="1"/>
      <w:marLeft w:val="0"/>
      <w:marRight w:val="0"/>
      <w:marTop w:val="0"/>
      <w:marBottom w:val="0"/>
      <w:divBdr>
        <w:top w:val="none" w:sz="0" w:space="0" w:color="auto"/>
        <w:left w:val="none" w:sz="0" w:space="0" w:color="auto"/>
        <w:bottom w:val="none" w:sz="0" w:space="0" w:color="auto"/>
        <w:right w:val="none" w:sz="0" w:space="0" w:color="auto"/>
      </w:divBdr>
    </w:div>
    <w:div w:id="1949118639">
      <w:bodyDiv w:val="1"/>
      <w:marLeft w:val="0"/>
      <w:marRight w:val="0"/>
      <w:marTop w:val="0"/>
      <w:marBottom w:val="0"/>
      <w:divBdr>
        <w:top w:val="none" w:sz="0" w:space="0" w:color="auto"/>
        <w:left w:val="none" w:sz="0" w:space="0" w:color="auto"/>
        <w:bottom w:val="none" w:sz="0" w:space="0" w:color="auto"/>
        <w:right w:val="none" w:sz="0" w:space="0" w:color="auto"/>
      </w:divBdr>
    </w:div>
    <w:div w:id="2029672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CEE4B6-844E-481C-87B8-30F231C59386}">
  <we:reference id="wa104380587" version="1.0.0.1" store="en-US" storeType="OMEX"/>
  <we:alternateReferences>
    <we:reference id="WA104380587" version="1.0.0.1" store="WA104380587"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260</TotalTime>
  <Pages>4</Pages>
  <Words>1401</Words>
  <Characters>7443</Characters>
  <Application>Microsoft Office Word</Application>
  <DocSecurity>0</DocSecurity>
  <Lines>128</Lines>
  <Paragraphs>38</Paragraphs>
  <ScaleCrop>false</ScaleCrop>
  <HeadingPairs>
    <vt:vector size="2" baseType="variant">
      <vt:variant>
        <vt:lpstr>Title</vt:lpstr>
      </vt:variant>
      <vt:variant>
        <vt:i4>1</vt:i4>
      </vt:variant>
    </vt:vector>
  </HeadingPairs>
  <TitlesOfParts>
    <vt:vector size="1" baseType="lpstr">
      <vt:lpstr>ACFrOgBaLbDRNN4EBNQw2b3Xg_nbNsm9qEXY66e...7Vmy5GODBDfnWTMC47PXFNUEw129ZtrCF3NA==</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ACFrOgBaLbDRNN4EBNQw2b3Xg_nbNsm9qEXY66e...7Vmy5GODBDfnWTMC47PXFNUEw129ZtrCF3NA==</dc:title>
  <dc:subject/>
  <dc:creator>Pam Howard</dc:creator>
  <cp:keywords/>
  <dc:description/>
  <cp:lastModifiedBy>Pam Howard</cp:lastModifiedBy>
  <cp:revision>2</cp:revision>
  <cp:lastPrinted>2025-04-30T23:10:00Z</cp:lastPrinted>
  <dcterms:created xsi:type="dcterms:W3CDTF">2025-06-24T20:15:00Z</dcterms:created>
  <dcterms:modified xsi:type="dcterms:W3CDTF">2025-08-03T18:08:00Z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a12ad3f7-f968-4599-8cbd-75130e484167</vt:lpwstr>
  </property>
</Properties>
</file>